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天津市中等职业学校教师系列高级职称评审委员会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赵学术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天津市劳动保障技师学院（天津市劳动保护学校）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顾金兰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天津市第一轻工业学校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食品加工工艺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正高级讲师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罗德凯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天津市第一商业学校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实验技术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中等职业学校实验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高级实验师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段春娜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中餐烹饪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刘雅娟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马宇宸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天津市第一商业学校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翟晶晶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天津市第一商业学校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天津市第一商业学校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会计事务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马印好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郑建会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信息技术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动漫与游戏制作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天津市园林学校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园林绿化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冯新珍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市政工程施工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天津市建筑工程学校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建筑工程施工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韩树杰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柳大智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思想政治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邹宾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数控技术应用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机械加工技术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刘世坤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李泽霞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叶晓明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机电技术应用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王艾洁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天津市第一轻工业学校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汽车运用与维修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天津市第一轻工业学校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樊明睿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电子商务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天津市化学工业学校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电气设备运行与控制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天津市幼儿师范学校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张霁昱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天津市劳动经济学校（天津市人力资源和社会保障局第二高级技工学校）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天津市宝坻中等专业学校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纪蘇洪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天津市东丽区职业教育中心学校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天津市物资贸易学校(天津开放大学物资贸易分校）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天津市第一轻工业学校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胡忠海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天津市西青区中等专业学校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计算机应用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计算机网络技术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天津市体育运动学校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天津市信息工程学校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天津市市政工程学校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崔利超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天津市经济贸易学校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中等职业学校教师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语文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副高级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高级讲师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2023-12-19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